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Pr="00A84DD0" w:rsidRDefault="00A84DD0" w:rsidP="008E224B">
      <w:pPr>
        <w:spacing w:after="0" w:line="480" w:lineRule="auto"/>
        <w:jc w:val="center"/>
        <w:rPr>
          <w:rFonts w:ascii="Times New Roman" w:hAnsi="Times New Roman" w:cs="Times New Roman"/>
          <w:b/>
          <w:sz w:val="24"/>
          <w:szCs w:val="24"/>
        </w:rPr>
      </w:pPr>
    </w:p>
    <w:p w:rsidR="00A84DD0" w:rsidRDefault="00A84DD0" w:rsidP="008E224B">
      <w:pPr>
        <w:spacing w:after="0" w:line="480" w:lineRule="auto"/>
        <w:ind w:firstLine="720"/>
        <w:jc w:val="center"/>
        <w:rPr>
          <w:rFonts w:ascii="Times New Roman" w:hAnsi="Times New Roman" w:cs="Times New Roman"/>
          <w:sz w:val="24"/>
          <w:szCs w:val="24"/>
        </w:rPr>
      </w:pPr>
    </w:p>
    <w:p w:rsidR="00800AD1" w:rsidRDefault="00800AD1" w:rsidP="008E224B">
      <w:pPr>
        <w:spacing w:after="0" w:line="480" w:lineRule="auto"/>
        <w:ind w:firstLine="720"/>
        <w:jc w:val="center"/>
        <w:rPr>
          <w:rFonts w:ascii="Times New Roman" w:hAnsi="Times New Roman" w:cs="Times New Roman"/>
          <w:sz w:val="24"/>
          <w:szCs w:val="24"/>
        </w:rPr>
      </w:pPr>
    </w:p>
    <w:p w:rsidR="00800AD1" w:rsidRDefault="00800AD1" w:rsidP="008E224B">
      <w:pPr>
        <w:spacing w:after="0" w:line="480" w:lineRule="auto"/>
        <w:ind w:firstLine="720"/>
        <w:jc w:val="center"/>
        <w:rPr>
          <w:rFonts w:ascii="Times New Roman" w:hAnsi="Times New Roman" w:cs="Times New Roman"/>
          <w:sz w:val="24"/>
          <w:szCs w:val="24"/>
        </w:rPr>
      </w:pPr>
    </w:p>
    <w:p w:rsidR="00800AD1" w:rsidRDefault="00800AD1" w:rsidP="008E224B">
      <w:pPr>
        <w:spacing w:after="0" w:line="480" w:lineRule="auto"/>
        <w:ind w:firstLine="720"/>
        <w:jc w:val="center"/>
        <w:rPr>
          <w:rFonts w:ascii="Times New Roman" w:hAnsi="Times New Roman" w:cs="Times New Roman"/>
          <w:sz w:val="24"/>
          <w:szCs w:val="24"/>
        </w:rPr>
      </w:pPr>
    </w:p>
    <w:p w:rsidR="00A84DD0" w:rsidRPr="00A84DD0" w:rsidRDefault="00F7776B" w:rsidP="008E224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Role of Effective relationships in Learning</w:t>
      </w:r>
    </w:p>
    <w:p w:rsidR="00A84DD0" w:rsidRPr="00A84DD0" w:rsidRDefault="00A84DD0" w:rsidP="008E224B">
      <w:pPr>
        <w:spacing w:after="0" w:line="480" w:lineRule="auto"/>
        <w:ind w:firstLine="720"/>
        <w:jc w:val="center"/>
        <w:rPr>
          <w:rFonts w:ascii="Times New Roman" w:hAnsi="Times New Roman" w:cs="Times New Roman"/>
          <w:sz w:val="24"/>
          <w:szCs w:val="24"/>
        </w:rPr>
      </w:pPr>
      <w:r w:rsidRPr="00A84DD0">
        <w:rPr>
          <w:rFonts w:ascii="Times New Roman" w:hAnsi="Times New Roman" w:cs="Times New Roman"/>
          <w:sz w:val="24"/>
          <w:szCs w:val="24"/>
        </w:rPr>
        <w:t>Student’s Name:</w:t>
      </w:r>
    </w:p>
    <w:p w:rsidR="00A84DD0" w:rsidRPr="00A84DD0" w:rsidRDefault="00A84DD0" w:rsidP="008E224B">
      <w:pPr>
        <w:spacing w:after="0" w:line="480" w:lineRule="auto"/>
        <w:ind w:firstLine="720"/>
        <w:jc w:val="center"/>
        <w:rPr>
          <w:rFonts w:ascii="Times New Roman" w:hAnsi="Times New Roman" w:cs="Times New Roman"/>
          <w:sz w:val="24"/>
          <w:szCs w:val="24"/>
        </w:rPr>
      </w:pPr>
      <w:r w:rsidRPr="00A84DD0">
        <w:rPr>
          <w:rFonts w:ascii="Times New Roman" w:hAnsi="Times New Roman" w:cs="Times New Roman"/>
          <w:sz w:val="24"/>
          <w:szCs w:val="24"/>
        </w:rPr>
        <w:t>Institutional Affiliation:</w:t>
      </w:r>
    </w:p>
    <w:p w:rsidR="00A84DD0" w:rsidRPr="00A84DD0" w:rsidRDefault="00A84DD0" w:rsidP="008E224B">
      <w:pPr>
        <w:spacing w:after="0" w:line="480" w:lineRule="auto"/>
        <w:ind w:firstLine="720"/>
        <w:rPr>
          <w:rFonts w:ascii="Times New Roman" w:hAnsi="Times New Roman" w:cs="Times New Roman"/>
          <w:sz w:val="24"/>
          <w:szCs w:val="24"/>
        </w:rPr>
      </w:pPr>
    </w:p>
    <w:p w:rsidR="00A84DD0" w:rsidRPr="002A1B4A" w:rsidRDefault="00A84DD0" w:rsidP="008E224B">
      <w:pPr>
        <w:spacing w:after="0" w:line="480" w:lineRule="auto"/>
        <w:ind w:firstLine="720"/>
        <w:jc w:val="center"/>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spacing w:after="0" w:line="480" w:lineRule="auto"/>
        <w:rPr>
          <w:rFonts w:ascii="Times New Roman" w:hAnsi="Times New Roman" w:cs="Times New Roman"/>
          <w:b/>
          <w:sz w:val="24"/>
          <w:szCs w:val="24"/>
        </w:rPr>
      </w:pPr>
    </w:p>
    <w:p w:rsidR="00A84DD0" w:rsidRDefault="00A84DD0" w:rsidP="008E224B">
      <w:pPr>
        <w:tabs>
          <w:tab w:val="left" w:pos="777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rsidR="00A84DD0" w:rsidRDefault="00A84DD0" w:rsidP="008E224B">
      <w:pPr>
        <w:spacing w:after="0" w:line="480" w:lineRule="auto"/>
        <w:ind w:firstLine="720"/>
        <w:jc w:val="center"/>
        <w:rPr>
          <w:rFonts w:ascii="Times New Roman" w:hAnsi="Times New Roman" w:cs="Times New Roman"/>
          <w:b/>
          <w:sz w:val="24"/>
          <w:szCs w:val="24"/>
        </w:rPr>
      </w:pPr>
    </w:p>
    <w:p w:rsidR="008E224B" w:rsidRDefault="008E224B">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F7776B" w:rsidRPr="007205CF"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lastRenderedPageBreak/>
        <w:t>Role of Effective Communication</w:t>
      </w:r>
      <w:r>
        <w:rPr>
          <w:rFonts w:ascii="Times New Roman" w:hAnsi="Times New Roman" w:cs="Times New Roman"/>
          <w:color w:val="1D1D1D"/>
          <w:sz w:val="24"/>
          <w:szCs w:val="24"/>
          <w:shd w:val="clear" w:color="auto" w:fill="FFFFFF"/>
        </w:rPr>
        <w:t xml:space="preserve"> </w:t>
      </w:r>
      <w:r w:rsidR="008E224B">
        <w:rPr>
          <w:rFonts w:ascii="Times New Roman" w:hAnsi="Times New Roman" w:cs="Times New Roman"/>
          <w:color w:val="1D1D1D"/>
          <w:sz w:val="24"/>
          <w:szCs w:val="24"/>
          <w:shd w:val="clear" w:color="auto" w:fill="FFFFFF"/>
        </w:rPr>
        <w:t xml:space="preserve">and </w:t>
      </w:r>
      <w:r w:rsidR="008E224B" w:rsidRPr="007205CF">
        <w:rPr>
          <w:rFonts w:ascii="Times New Roman" w:hAnsi="Times New Roman" w:cs="Times New Roman"/>
          <w:color w:val="1D1D1D"/>
          <w:sz w:val="24"/>
          <w:szCs w:val="24"/>
          <w:shd w:val="clear" w:color="auto" w:fill="FFFFFF"/>
        </w:rPr>
        <w:t>relationships</w:t>
      </w:r>
      <w:r w:rsidRPr="007205CF">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in </w:t>
      </w:r>
      <w:r w:rsidR="00800AD1">
        <w:rPr>
          <w:rFonts w:ascii="Times New Roman" w:hAnsi="Times New Roman" w:cs="Times New Roman"/>
          <w:color w:val="1D1D1D"/>
          <w:sz w:val="24"/>
          <w:szCs w:val="24"/>
          <w:shd w:val="clear" w:color="auto" w:fill="FFFFFF"/>
        </w:rPr>
        <w:t>learning</w:t>
      </w:r>
    </w:p>
    <w:p w:rsidR="00F7776B" w:rsidRPr="007205CF"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t>Introduction</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r w:rsidRPr="007205CF">
        <w:rPr>
          <w:rFonts w:ascii="Times New Roman" w:hAnsi="Times New Roman" w:cs="Times New Roman"/>
          <w:color w:val="333333"/>
          <w:sz w:val="24"/>
          <w:szCs w:val="24"/>
          <w:shd w:val="clear" w:color="auto" w:fill="FFFFFF"/>
        </w:rPr>
        <w:t>Teachers play a central role in the course of students throughout the life of students in formal learning involvement (Baker et al., 2008).</w:t>
      </w:r>
      <w:r w:rsidRPr="007205CF">
        <w:rPr>
          <w:rFonts w:ascii="Times New Roman" w:hAnsi="Times New Roman" w:cs="Times New Roman"/>
          <w:color w:val="1D1D1D"/>
          <w:sz w:val="24"/>
          <w:szCs w:val="24"/>
          <w:shd w:val="clear" w:color="auto" w:fill="FFFFFF"/>
        </w:rPr>
        <w:t xml:space="preserve"> The development of a positive connection relationship between teachers and students play the theoretical grounds that determine the academic and social well-being of students in any learning environment. Over the decades, the quality of teaching in any learning environment has also been significantly affected by the nature of the teacher-student relationship. Ideally, the student-teacher link should be taken as a friendly situation in which a friend understand our challenges and assist in resolving them</w:t>
      </w:r>
      <w:r w:rsidRPr="007205CF">
        <w:rPr>
          <w:rFonts w:ascii="Times New Roman" w:hAnsi="Times New Roman" w:cs="Times New Roman"/>
          <w:color w:val="222222"/>
          <w:sz w:val="24"/>
          <w:szCs w:val="24"/>
          <w:shd w:val="clear" w:color="auto" w:fill="FFFFFF"/>
        </w:rPr>
        <w:t xml:space="preserve"> (Cornelius-White, 2007).</w:t>
      </w:r>
      <w:r w:rsidRPr="007205CF">
        <w:rPr>
          <w:rFonts w:ascii="Times New Roman" w:hAnsi="Times New Roman" w:cs="Times New Roman"/>
          <w:color w:val="1D1D1D"/>
          <w:sz w:val="24"/>
          <w:szCs w:val="24"/>
          <w:shd w:val="clear" w:color="auto" w:fill="FFFFFF"/>
        </w:rPr>
        <w:t xml:space="preserve"> For teachers to enhance this connection, they ought to perceive the students as their children just like mothers to their kinds so that they can ensure that they offer maximum support to their studies. This study focuses on the student-teacher relationship as well as effective communication in learning environments and their role in helping the students achieve the best in their studies.</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t>The connection between teachers and students has enhanced the environments in various diverse capacities (</w:t>
      </w:r>
      <w:r w:rsidRPr="007205CF">
        <w:rPr>
          <w:rFonts w:ascii="Times New Roman" w:hAnsi="Times New Roman" w:cs="Times New Roman"/>
          <w:color w:val="000000"/>
          <w:sz w:val="24"/>
          <w:szCs w:val="24"/>
          <w:shd w:val="clear" w:color="auto" w:fill="FFFFFF"/>
        </w:rPr>
        <w:t>Gyutae, 2015)</w:t>
      </w:r>
      <w:r w:rsidRPr="007205CF">
        <w:rPr>
          <w:rFonts w:ascii="Times New Roman" w:hAnsi="Times New Roman" w:cs="Times New Roman"/>
          <w:color w:val="1D1D1D"/>
          <w:sz w:val="24"/>
          <w:szCs w:val="24"/>
          <w:shd w:val="clear" w:color="auto" w:fill="FFFFFF"/>
        </w:rPr>
        <w:t>. For instance, having a useful link with a teacher, the students will be free from any tensions which enable them to approach teachers confidently for any support they require in their studies. Further, the teachers also offer guidance to the students if they are in well-established relations, which ultimately helps the students to unlock both their academic and social potentials. Development of effective relationships in a learning environment supports the student perform better in class if they feel the teachers care for their needs</w:t>
      </w:r>
      <w:r w:rsidRPr="007205CF">
        <w:rPr>
          <w:rFonts w:ascii="Times New Roman" w:hAnsi="Times New Roman" w:cs="Times New Roman"/>
          <w:color w:val="222222"/>
          <w:sz w:val="24"/>
          <w:szCs w:val="24"/>
          <w:shd w:val="clear" w:color="auto" w:fill="FFFFFF"/>
        </w:rPr>
        <w:t xml:space="preserve"> (Frăsineanu, 2015)</w:t>
      </w:r>
      <w:r w:rsidRPr="007205CF">
        <w:rPr>
          <w:rFonts w:ascii="Times New Roman" w:hAnsi="Times New Roman" w:cs="Times New Roman"/>
          <w:color w:val="1D1D1D"/>
          <w:sz w:val="24"/>
          <w:szCs w:val="24"/>
          <w:shd w:val="clear" w:color="auto" w:fill="FFFFFF"/>
        </w:rPr>
        <w:t>. The connection should not only focus on the academic well-being of the learners but should also incorporate their social welfare.</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t xml:space="preserve">Additionally, communication has not been left out in the establishment of sufficient student-teacher bond in learning environments because communication and learning have always interconnected. Effective communication has continuously influenced the success of learners in any educational set-ups. Further, an active connection in classrooms spurs the level of enthusiasm in students, ultimately translating to better performances in their studies. </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t>Effective communication has further strengthened the relationship between the teacher and students, consequently creating a conducive learning atmosphere. Communication in learning environments has continued to be embraced more in western cultures, as most of the students in these nations have full capacity in communicating with their teachers (Tony Lynch</w:t>
      </w:r>
      <w:proofErr w:type="gramStart"/>
      <w:r w:rsidRPr="007205CF">
        <w:rPr>
          <w:rFonts w:ascii="Times New Roman" w:hAnsi="Times New Roman" w:cs="Times New Roman"/>
          <w:color w:val="1D1D1D"/>
          <w:sz w:val="24"/>
          <w:szCs w:val="24"/>
          <w:shd w:val="clear" w:color="auto" w:fill="FFFFFF"/>
        </w:rPr>
        <w:t>,  2011</w:t>
      </w:r>
      <w:proofErr w:type="gramEnd"/>
      <w:r w:rsidRPr="007205CF">
        <w:rPr>
          <w:rFonts w:ascii="Times New Roman" w:hAnsi="Times New Roman" w:cs="Times New Roman"/>
          <w:color w:val="222222"/>
          <w:sz w:val="24"/>
          <w:szCs w:val="24"/>
          <w:shd w:val="clear" w:color="auto" w:fill="FFFFFF"/>
        </w:rPr>
        <w:t>)</w:t>
      </w:r>
      <w:r w:rsidRPr="007205CF">
        <w:rPr>
          <w:rFonts w:ascii="Times New Roman" w:hAnsi="Times New Roman" w:cs="Times New Roman"/>
          <w:color w:val="1D1D1D"/>
          <w:sz w:val="24"/>
          <w:szCs w:val="24"/>
          <w:shd w:val="clear" w:color="auto" w:fill="FFFFFF"/>
        </w:rPr>
        <w:t xml:space="preserve">. The interconnection between the education sector and communication has facilitated the development of the levels of learning across the globe. Tony Lynch, in his research of the significance of communication in learning environments, presents the pattern of communication between the teacher and students in three levels. The three levels include initiation, response, and feedback. This levels of classroom language communication are evident when a teacher poses a question to his learners and the learners and the process of these learners to respond. </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t>Further, teachers in any classroom set-ups need to possess practical skills to reinforce their communication to the students, consequently achieving their educational objectives. Inability to communicate effectively has resulted in failures of accomplishing goals on many occasions; therefore, calls for a skillful mode of communication to enrich the performance of the education sector.</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p>
    <w:p w:rsidR="00F7776B" w:rsidRPr="007205CF" w:rsidRDefault="00F7776B" w:rsidP="008E224B">
      <w:pPr>
        <w:spacing w:after="0" w:line="480" w:lineRule="auto"/>
        <w:rPr>
          <w:rFonts w:ascii="Times New Roman" w:hAnsi="Times New Roman" w:cs="Times New Roman"/>
          <w:color w:val="1D1D1D"/>
          <w:sz w:val="24"/>
          <w:szCs w:val="24"/>
          <w:shd w:val="clear" w:color="auto" w:fill="FFFFFF"/>
        </w:rPr>
      </w:pPr>
    </w:p>
    <w:p w:rsidR="00800AD1" w:rsidRDefault="00800AD1">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F7776B" w:rsidRPr="007205CF"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bookmarkStart w:id="0" w:name="_GoBack"/>
      <w:bookmarkEnd w:id="0"/>
      <w:r w:rsidRPr="007205CF">
        <w:rPr>
          <w:rFonts w:ascii="Times New Roman" w:hAnsi="Times New Roman" w:cs="Times New Roman"/>
          <w:color w:val="1D1D1D"/>
          <w:sz w:val="24"/>
          <w:szCs w:val="24"/>
          <w:shd w:val="clear" w:color="auto" w:fill="FFFFFF"/>
        </w:rPr>
        <w:t>Conclusion</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r w:rsidRPr="007205CF">
        <w:rPr>
          <w:rFonts w:ascii="Times New Roman" w:hAnsi="Times New Roman" w:cs="Times New Roman"/>
          <w:color w:val="1D1D1D"/>
          <w:sz w:val="24"/>
          <w:szCs w:val="24"/>
          <w:shd w:val="clear" w:color="auto" w:fill="FFFFFF"/>
        </w:rPr>
        <w:t>In summation, the study demonstrates how teacher-student relationship has enhanced learning in schools. It is evident that these relations are built by both the teacher and the students, which ultimately translates to better performance of the students in a class. Additionally, the connections should also go beyond the classroom set-ups and ensure that the social welfare of the students is also put into account. Communication played a significant role in creating a positive learning atmosphere for the students. The teachers are urged to build on their communication skills to ensure that they meet both the academic and social objectives of the learners. This is further stressed by the Bible case of the failure to achieve the completion of the Babel tower despite the substantial investment made on this project. This is the same case in our education sector that calls for efficient communication and a healthy student-teacher relationship across the industry.</w:t>
      </w:r>
    </w:p>
    <w:p w:rsidR="00F7776B" w:rsidRPr="007205CF" w:rsidRDefault="00F7776B" w:rsidP="008E224B">
      <w:pPr>
        <w:spacing w:after="0" w:line="480" w:lineRule="auto"/>
        <w:ind w:firstLine="720"/>
        <w:rPr>
          <w:rFonts w:ascii="Times New Roman" w:hAnsi="Times New Roman" w:cs="Times New Roman"/>
          <w:color w:val="1D1D1D"/>
          <w:sz w:val="24"/>
          <w:szCs w:val="24"/>
          <w:shd w:val="clear" w:color="auto" w:fill="FFFFFF"/>
        </w:rPr>
      </w:pPr>
    </w:p>
    <w:p w:rsidR="00F7776B" w:rsidRPr="007205CF"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p>
    <w:p w:rsidR="00F7776B" w:rsidRPr="007205CF"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p>
    <w:p w:rsidR="00F7776B" w:rsidRPr="007205CF"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p>
    <w:p w:rsidR="00F7776B" w:rsidRPr="007205CF" w:rsidRDefault="00F7776B" w:rsidP="008E224B">
      <w:pPr>
        <w:spacing w:after="0" w:line="480" w:lineRule="auto"/>
        <w:rPr>
          <w:rFonts w:ascii="Times New Roman" w:hAnsi="Times New Roman" w:cs="Times New Roman"/>
          <w:color w:val="1D1D1D"/>
          <w:sz w:val="24"/>
          <w:szCs w:val="24"/>
          <w:shd w:val="clear" w:color="auto" w:fill="FFFFFF"/>
        </w:rPr>
      </w:pPr>
    </w:p>
    <w:p w:rsidR="00F7776B" w:rsidRPr="007205CF" w:rsidRDefault="00F7776B" w:rsidP="008E224B">
      <w:pPr>
        <w:spacing w:after="0" w:line="480" w:lineRule="auto"/>
        <w:rPr>
          <w:rFonts w:ascii="Times New Roman" w:hAnsi="Times New Roman" w:cs="Times New Roman"/>
          <w:color w:val="1D1D1D"/>
          <w:sz w:val="24"/>
          <w:szCs w:val="24"/>
          <w:shd w:val="clear" w:color="auto" w:fill="FFFFFF"/>
        </w:rPr>
      </w:pPr>
    </w:p>
    <w:p w:rsidR="00F7776B" w:rsidRDefault="00F7776B" w:rsidP="008E224B">
      <w:pPr>
        <w:spacing w:after="0" w:line="480" w:lineRule="auto"/>
        <w:ind w:firstLine="720"/>
        <w:jc w:val="center"/>
        <w:rPr>
          <w:rFonts w:ascii="Times New Roman" w:hAnsi="Times New Roman" w:cs="Times New Roman"/>
          <w:color w:val="1D1D1D"/>
          <w:sz w:val="24"/>
          <w:szCs w:val="24"/>
          <w:shd w:val="clear" w:color="auto" w:fill="FFFFFF"/>
        </w:rPr>
      </w:pPr>
    </w:p>
    <w:p w:rsidR="009E0E2F" w:rsidRDefault="009E0E2F" w:rsidP="008E224B">
      <w:pPr>
        <w:spacing w:after="0" w:line="480" w:lineRule="auto"/>
        <w:ind w:firstLine="720"/>
        <w:jc w:val="center"/>
        <w:rPr>
          <w:rFonts w:ascii="Times New Roman" w:hAnsi="Times New Roman" w:cs="Times New Roman"/>
          <w:color w:val="1D1D1D"/>
          <w:sz w:val="24"/>
          <w:szCs w:val="24"/>
          <w:shd w:val="clear" w:color="auto" w:fill="FFFFFF"/>
        </w:rPr>
      </w:pPr>
    </w:p>
    <w:p w:rsidR="009E0E2F" w:rsidRDefault="009E0E2F" w:rsidP="008E224B">
      <w:pPr>
        <w:spacing w:after="0" w:line="480" w:lineRule="auto"/>
        <w:ind w:firstLine="720"/>
        <w:jc w:val="center"/>
        <w:rPr>
          <w:rFonts w:ascii="Times New Roman" w:hAnsi="Times New Roman" w:cs="Times New Roman"/>
          <w:color w:val="1D1D1D"/>
          <w:sz w:val="24"/>
          <w:szCs w:val="24"/>
          <w:shd w:val="clear" w:color="auto" w:fill="FFFFFF"/>
        </w:rPr>
      </w:pPr>
    </w:p>
    <w:p w:rsidR="009E0E2F" w:rsidRDefault="009E0E2F" w:rsidP="008E224B">
      <w:pPr>
        <w:spacing w:after="0" w:line="480" w:lineRule="auto"/>
        <w:ind w:firstLine="720"/>
        <w:jc w:val="center"/>
        <w:rPr>
          <w:rFonts w:ascii="Times New Roman" w:hAnsi="Times New Roman" w:cs="Times New Roman"/>
          <w:color w:val="1D1D1D"/>
          <w:sz w:val="24"/>
          <w:szCs w:val="24"/>
          <w:shd w:val="clear" w:color="auto" w:fill="FFFFFF"/>
        </w:rPr>
      </w:pPr>
    </w:p>
    <w:p w:rsidR="008E224B" w:rsidRDefault="008E224B">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8E224B" w:rsidRDefault="00F7776B" w:rsidP="008E224B">
      <w:pPr>
        <w:spacing w:after="0" w:line="480" w:lineRule="auto"/>
        <w:ind w:left="720" w:hanging="720"/>
        <w:jc w:val="center"/>
        <w:rPr>
          <w:rFonts w:ascii="Times New Roman" w:hAnsi="Times New Roman" w:cs="Times New Roman"/>
          <w:color w:val="222222"/>
          <w:sz w:val="24"/>
          <w:szCs w:val="24"/>
          <w:shd w:val="clear" w:color="auto" w:fill="FFFFFF"/>
        </w:rPr>
      </w:pPr>
      <w:r w:rsidRPr="007205CF">
        <w:rPr>
          <w:rFonts w:ascii="Times New Roman" w:hAnsi="Times New Roman" w:cs="Times New Roman"/>
          <w:color w:val="1D1D1D"/>
          <w:sz w:val="24"/>
          <w:szCs w:val="24"/>
          <w:shd w:val="clear" w:color="auto" w:fill="FFFFFF"/>
        </w:rPr>
        <w:t>References</w:t>
      </w:r>
    </w:p>
    <w:p w:rsidR="00F7776B" w:rsidRDefault="008E224B" w:rsidP="008E224B">
      <w:pPr>
        <w:spacing w:after="0" w:line="480" w:lineRule="auto"/>
        <w:ind w:left="720" w:hanging="720"/>
        <w:rPr>
          <w:rFonts w:ascii="Times New Roman" w:hAnsi="Times New Roman" w:cs="Times New Roman"/>
          <w:color w:val="222222"/>
          <w:sz w:val="24"/>
          <w:szCs w:val="24"/>
          <w:shd w:val="clear" w:color="auto" w:fill="FFFFFF"/>
        </w:rPr>
      </w:pPr>
      <w:proofErr w:type="gramStart"/>
      <w:r w:rsidRPr="007205CF">
        <w:rPr>
          <w:rFonts w:ascii="Times New Roman" w:hAnsi="Times New Roman" w:cs="Times New Roman"/>
          <w:color w:val="222222"/>
          <w:sz w:val="24"/>
          <w:szCs w:val="24"/>
          <w:shd w:val="clear" w:color="auto" w:fill="FFFFFF"/>
        </w:rPr>
        <w:t xml:space="preserve">Baker, J. A., Grant, S., &amp; </w:t>
      </w:r>
      <w:proofErr w:type="spellStart"/>
      <w:r w:rsidRPr="007205CF">
        <w:rPr>
          <w:rFonts w:ascii="Times New Roman" w:hAnsi="Times New Roman" w:cs="Times New Roman"/>
          <w:color w:val="222222"/>
          <w:sz w:val="24"/>
          <w:szCs w:val="24"/>
          <w:shd w:val="clear" w:color="auto" w:fill="FFFFFF"/>
        </w:rPr>
        <w:t>Morlock</w:t>
      </w:r>
      <w:proofErr w:type="spellEnd"/>
      <w:r w:rsidRPr="007205CF">
        <w:rPr>
          <w:rFonts w:ascii="Times New Roman" w:hAnsi="Times New Roman" w:cs="Times New Roman"/>
          <w:color w:val="222222"/>
          <w:sz w:val="24"/>
          <w:szCs w:val="24"/>
          <w:shd w:val="clear" w:color="auto" w:fill="FFFFFF"/>
        </w:rPr>
        <w:t>, L. (2008).</w:t>
      </w:r>
      <w:proofErr w:type="gramEnd"/>
      <w:r w:rsidRPr="007205CF">
        <w:rPr>
          <w:rFonts w:ascii="Times New Roman" w:hAnsi="Times New Roman" w:cs="Times New Roman"/>
          <w:color w:val="222222"/>
          <w:sz w:val="24"/>
          <w:szCs w:val="24"/>
          <w:shd w:val="clear" w:color="auto" w:fill="FFFFFF"/>
        </w:rPr>
        <w:t xml:space="preserve"> </w:t>
      </w:r>
      <w:proofErr w:type="gramStart"/>
      <w:r w:rsidRPr="007205CF">
        <w:rPr>
          <w:rFonts w:ascii="Times New Roman" w:hAnsi="Times New Roman" w:cs="Times New Roman"/>
          <w:color w:val="222222"/>
          <w:sz w:val="24"/>
          <w:szCs w:val="24"/>
          <w:shd w:val="clear" w:color="auto" w:fill="FFFFFF"/>
        </w:rPr>
        <w:t>The teacher-student relationship as a developmental context for children with internalizing or externalizing behavior problems.</w:t>
      </w:r>
      <w:proofErr w:type="gramEnd"/>
      <w:r w:rsidRPr="007205CF">
        <w:rPr>
          <w:rFonts w:ascii="Times New Roman" w:hAnsi="Times New Roman" w:cs="Times New Roman"/>
          <w:color w:val="222222"/>
          <w:sz w:val="24"/>
          <w:szCs w:val="24"/>
          <w:shd w:val="clear" w:color="auto" w:fill="FFFFFF"/>
        </w:rPr>
        <w:t> </w:t>
      </w:r>
      <w:proofErr w:type="gramStart"/>
      <w:r w:rsidRPr="007205CF">
        <w:rPr>
          <w:rFonts w:ascii="Times New Roman" w:hAnsi="Times New Roman" w:cs="Times New Roman"/>
          <w:i/>
          <w:iCs/>
          <w:color w:val="222222"/>
          <w:sz w:val="24"/>
          <w:szCs w:val="24"/>
          <w:shd w:val="clear" w:color="auto" w:fill="FFFFFF"/>
        </w:rPr>
        <w:t>School psychology quarterly</w:t>
      </w:r>
      <w:r w:rsidRPr="007205CF">
        <w:rPr>
          <w:rFonts w:ascii="Times New Roman" w:hAnsi="Times New Roman" w:cs="Times New Roman"/>
          <w:color w:val="222222"/>
          <w:sz w:val="24"/>
          <w:szCs w:val="24"/>
          <w:shd w:val="clear" w:color="auto" w:fill="FFFFFF"/>
        </w:rPr>
        <w:t>, </w:t>
      </w:r>
      <w:r w:rsidRPr="007205CF">
        <w:rPr>
          <w:rFonts w:ascii="Times New Roman" w:hAnsi="Times New Roman" w:cs="Times New Roman"/>
          <w:i/>
          <w:iCs/>
          <w:color w:val="222222"/>
          <w:sz w:val="24"/>
          <w:szCs w:val="24"/>
          <w:shd w:val="clear" w:color="auto" w:fill="FFFFFF"/>
        </w:rPr>
        <w:t>23</w:t>
      </w:r>
      <w:r w:rsidRPr="007205CF">
        <w:rPr>
          <w:rFonts w:ascii="Times New Roman" w:hAnsi="Times New Roman" w:cs="Times New Roman"/>
          <w:color w:val="222222"/>
          <w:sz w:val="24"/>
          <w:szCs w:val="24"/>
          <w:shd w:val="clear" w:color="auto" w:fill="FFFFFF"/>
        </w:rPr>
        <w:t>(1), 3.</w:t>
      </w:r>
      <w:proofErr w:type="gramEnd"/>
    </w:p>
    <w:p w:rsidR="008E224B" w:rsidRPr="007205CF" w:rsidRDefault="008E224B" w:rsidP="008E224B">
      <w:pPr>
        <w:spacing w:after="0" w:line="480" w:lineRule="auto"/>
        <w:ind w:left="720" w:hanging="720"/>
        <w:rPr>
          <w:rFonts w:ascii="Times New Roman" w:hAnsi="Times New Roman" w:cs="Times New Roman"/>
          <w:color w:val="222222"/>
          <w:sz w:val="24"/>
          <w:szCs w:val="24"/>
          <w:shd w:val="clear" w:color="auto" w:fill="FFFFFF"/>
        </w:rPr>
      </w:pPr>
      <w:proofErr w:type="gramStart"/>
      <w:r w:rsidRPr="007205CF">
        <w:rPr>
          <w:rFonts w:ascii="Times New Roman" w:hAnsi="Times New Roman" w:cs="Times New Roman"/>
          <w:color w:val="222222"/>
          <w:sz w:val="24"/>
          <w:szCs w:val="24"/>
          <w:shd w:val="clear" w:color="auto" w:fill="FFFFFF"/>
        </w:rPr>
        <w:t>Cornelius-White, J., (2007).</w:t>
      </w:r>
      <w:proofErr w:type="gramEnd"/>
      <w:r w:rsidRPr="007205CF">
        <w:rPr>
          <w:rFonts w:ascii="Times New Roman" w:hAnsi="Times New Roman" w:cs="Times New Roman"/>
          <w:color w:val="222222"/>
          <w:sz w:val="24"/>
          <w:szCs w:val="24"/>
          <w:shd w:val="clear" w:color="auto" w:fill="FFFFFF"/>
        </w:rPr>
        <w:t xml:space="preserve"> Learner-centered teacher-student relationships are effective: A meta-analysis. </w:t>
      </w:r>
      <w:r w:rsidRPr="007205CF">
        <w:rPr>
          <w:rFonts w:ascii="Times New Roman" w:hAnsi="Times New Roman" w:cs="Times New Roman"/>
          <w:i/>
          <w:iCs/>
          <w:color w:val="222222"/>
          <w:sz w:val="24"/>
          <w:szCs w:val="24"/>
          <w:shd w:val="clear" w:color="auto" w:fill="FFFFFF"/>
        </w:rPr>
        <w:t>Review of educational research</w:t>
      </w:r>
      <w:r w:rsidRPr="007205CF">
        <w:rPr>
          <w:rFonts w:ascii="Times New Roman" w:hAnsi="Times New Roman" w:cs="Times New Roman"/>
          <w:color w:val="222222"/>
          <w:sz w:val="24"/>
          <w:szCs w:val="24"/>
          <w:shd w:val="clear" w:color="auto" w:fill="FFFFFF"/>
        </w:rPr>
        <w:t>, </w:t>
      </w:r>
      <w:r w:rsidRPr="007205CF">
        <w:rPr>
          <w:rFonts w:ascii="Times New Roman" w:hAnsi="Times New Roman" w:cs="Times New Roman"/>
          <w:i/>
          <w:iCs/>
          <w:color w:val="222222"/>
          <w:sz w:val="24"/>
          <w:szCs w:val="24"/>
          <w:shd w:val="clear" w:color="auto" w:fill="FFFFFF"/>
        </w:rPr>
        <w:t>77</w:t>
      </w:r>
      <w:r w:rsidRPr="007205CF">
        <w:rPr>
          <w:rFonts w:ascii="Times New Roman" w:hAnsi="Times New Roman" w:cs="Times New Roman"/>
          <w:color w:val="222222"/>
          <w:sz w:val="24"/>
          <w:szCs w:val="24"/>
          <w:shd w:val="clear" w:color="auto" w:fill="FFFFFF"/>
        </w:rPr>
        <w:t xml:space="preserve">(1), 113-143. </w:t>
      </w:r>
    </w:p>
    <w:p w:rsidR="008E224B" w:rsidRPr="008E224B" w:rsidRDefault="008E224B" w:rsidP="008E224B">
      <w:pPr>
        <w:spacing w:after="0" w:line="480" w:lineRule="auto"/>
        <w:ind w:left="720" w:hanging="720"/>
        <w:rPr>
          <w:rFonts w:ascii="Times New Roman" w:hAnsi="Times New Roman" w:cs="Times New Roman"/>
          <w:color w:val="000000"/>
          <w:sz w:val="24"/>
          <w:szCs w:val="24"/>
          <w:shd w:val="clear" w:color="auto" w:fill="FFFFFF"/>
        </w:rPr>
      </w:pPr>
      <w:r w:rsidRPr="007205CF">
        <w:rPr>
          <w:rFonts w:ascii="Times New Roman" w:hAnsi="Times New Roman" w:cs="Times New Roman"/>
          <w:color w:val="000000"/>
          <w:sz w:val="24"/>
          <w:szCs w:val="24"/>
          <w:shd w:val="clear" w:color="auto" w:fill="FFFFFF"/>
        </w:rPr>
        <w:t xml:space="preserve"> (2019). Retrieved from https://baec.aua.am/files/2017/09/Angela_Diloyan_The-Importance-of-Communication-in-the-Classroom_Capstone.pdf</w:t>
      </w:r>
    </w:p>
    <w:p w:rsidR="00F7776B" w:rsidRPr="007205CF" w:rsidRDefault="00F7776B" w:rsidP="008E224B">
      <w:pPr>
        <w:spacing w:after="0" w:line="480" w:lineRule="auto"/>
        <w:ind w:left="720" w:hanging="720"/>
        <w:rPr>
          <w:rFonts w:ascii="Times New Roman" w:hAnsi="Times New Roman" w:cs="Times New Roman"/>
          <w:color w:val="222222"/>
          <w:sz w:val="24"/>
          <w:szCs w:val="24"/>
          <w:shd w:val="clear" w:color="auto" w:fill="FFFFFF"/>
        </w:rPr>
      </w:pPr>
      <w:r w:rsidRPr="007205CF">
        <w:rPr>
          <w:rFonts w:ascii="Times New Roman" w:hAnsi="Times New Roman" w:cs="Times New Roman"/>
          <w:color w:val="222222"/>
          <w:sz w:val="24"/>
          <w:szCs w:val="24"/>
          <w:shd w:val="clear" w:color="auto" w:fill="FFFFFF"/>
        </w:rPr>
        <w:t xml:space="preserve">Frăsineanu, E. S., (2015). The teaching relation during the period of university studies. Traditional, modern, and postmodern conceptions and practices. </w:t>
      </w:r>
      <w:r w:rsidRPr="007205CF">
        <w:rPr>
          <w:rFonts w:ascii="Times New Roman" w:hAnsi="Times New Roman" w:cs="Times New Roman"/>
          <w:i/>
          <w:iCs/>
          <w:color w:val="222222"/>
          <w:sz w:val="24"/>
          <w:szCs w:val="24"/>
          <w:shd w:val="clear" w:color="auto" w:fill="FFFFFF"/>
        </w:rPr>
        <w:t>Revista de Științe Politics. Revue des Sciences Politiques</w:t>
      </w:r>
      <w:r w:rsidRPr="007205CF">
        <w:rPr>
          <w:rFonts w:ascii="Times New Roman" w:hAnsi="Times New Roman" w:cs="Times New Roman"/>
          <w:color w:val="222222"/>
          <w:sz w:val="24"/>
          <w:szCs w:val="24"/>
          <w:shd w:val="clear" w:color="auto" w:fill="FFFFFF"/>
        </w:rPr>
        <w:t>, (47), 245-256.</w:t>
      </w:r>
    </w:p>
    <w:p w:rsidR="00F7776B" w:rsidRPr="007205CF" w:rsidRDefault="00F7776B" w:rsidP="008E224B">
      <w:pPr>
        <w:spacing w:after="0" w:line="480" w:lineRule="auto"/>
        <w:ind w:left="720" w:hanging="720"/>
        <w:rPr>
          <w:rFonts w:ascii="Times New Roman" w:hAnsi="Times New Roman" w:cs="Times New Roman"/>
          <w:color w:val="000000"/>
          <w:sz w:val="24"/>
          <w:szCs w:val="24"/>
          <w:shd w:val="clear" w:color="auto" w:fill="FFFFFF"/>
        </w:rPr>
      </w:pPr>
      <w:r w:rsidRPr="007205CF">
        <w:rPr>
          <w:rFonts w:ascii="Times New Roman" w:hAnsi="Times New Roman" w:cs="Times New Roman"/>
          <w:color w:val="222222"/>
          <w:sz w:val="24"/>
          <w:szCs w:val="24"/>
          <w:shd w:val="clear" w:color="auto" w:fill="FFFFFF"/>
        </w:rPr>
        <w:t xml:space="preserve">Lynch, T., (2011). Academic listening in the 21st century: Reviewing a decade of research. </w:t>
      </w:r>
      <w:r w:rsidRPr="007205CF">
        <w:rPr>
          <w:rFonts w:ascii="Times New Roman" w:hAnsi="Times New Roman" w:cs="Times New Roman"/>
          <w:i/>
          <w:iCs/>
          <w:color w:val="222222"/>
          <w:sz w:val="24"/>
          <w:szCs w:val="24"/>
          <w:shd w:val="clear" w:color="auto" w:fill="FFFFFF"/>
        </w:rPr>
        <w:t>Journal of English for Academic Purposes</w:t>
      </w:r>
      <w:r w:rsidRPr="007205CF">
        <w:rPr>
          <w:rFonts w:ascii="Times New Roman" w:hAnsi="Times New Roman" w:cs="Times New Roman"/>
          <w:color w:val="222222"/>
          <w:sz w:val="24"/>
          <w:szCs w:val="24"/>
          <w:shd w:val="clear" w:color="auto" w:fill="FFFFFF"/>
        </w:rPr>
        <w:t>, </w:t>
      </w:r>
      <w:r w:rsidRPr="007205CF">
        <w:rPr>
          <w:rFonts w:ascii="Times New Roman" w:hAnsi="Times New Roman" w:cs="Times New Roman"/>
          <w:i/>
          <w:iCs/>
          <w:color w:val="222222"/>
          <w:sz w:val="24"/>
          <w:szCs w:val="24"/>
          <w:shd w:val="clear" w:color="auto" w:fill="FFFFFF"/>
        </w:rPr>
        <w:t>10</w:t>
      </w:r>
      <w:r w:rsidRPr="007205CF">
        <w:rPr>
          <w:rFonts w:ascii="Times New Roman" w:hAnsi="Times New Roman" w:cs="Times New Roman"/>
          <w:color w:val="222222"/>
          <w:sz w:val="24"/>
          <w:szCs w:val="24"/>
          <w:shd w:val="clear" w:color="auto" w:fill="FFFFFF"/>
        </w:rPr>
        <w:t>(2), 79-88.</w:t>
      </w:r>
    </w:p>
    <w:p w:rsidR="00F7776B" w:rsidRPr="007205CF" w:rsidRDefault="00F7776B" w:rsidP="008E224B">
      <w:pPr>
        <w:spacing w:after="0" w:line="480" w:lineRule="auto"/>
        <w:ind w:firstLine="720"/>
        <w:rPr>
          <w:rFonts w:ascii="Times New Roman" w:hAnsi="Times New Roman" w:cs="Times New Roman"/>
          <w:color w:val="222222"/>
          <w:sz w:val="24"/>
          <w:szCs w:val="24"/>
          <w:shd w:val="clear" w:color="auto" w:fill="FFFFFF"/>
        </w:rPr>
      </w:pPr>
    </w:p>
    <w:p w:rsidR="00F7776B" w:rsidRPr="007205CF" w:rsidRDefault="00F7776B" w:rsidP="008E224B">
      <w:pPr>
        <w:spacing w:after="0" w:line="480" w:lineRule="auto"/>
        <w:ind w:firstLine="720"/>
        <w:rPr>
          <w:rFonts w:ascii="Times New Roman" w:hAnsi="Times New Roman" w:cs="Times New Roman"/>
          <w:color w:val="222222"/>
          <w:sz w:val="24"/>
          <w:szCs w:val="24"/>
          <w:shd w:val="clear" w:color="auto" w:fill="FFFFFF"/>
        </w:rPr>
      </w:pPr>
    </w:p>
    <w:p w:rsidR="00F7776B" w:rsidRPr="007205CF" w:rsidRDefault="00F7776B" w:rsidP="008E224B">
      <w:pPr>
        <w:spacing w:after="0" w:line="480" w:lineRule="auto"/>
        <w:ind w:firstLine="720"/>
        <w:rPr>
          <w:rFonts w:ascii="Times New Roman" w:hAnsi="Times New Roman" w:cs="Times New Roman"/>
          <w:sz w:val="24"/>
          <w:szCs w:val="24"/>
        </w:rPr>
      </w:pPr>
    </w:p>
    <w:p w:rsidR="00C54C64" w:rsidRPr="002A1B4A" w:rsidRDefault="00C54C64" w:rsidP="008E224B">
      <w:pPr>
        <w:spacing w:after="0" w:line="480" w:lineRule="auto"/>
        <w:ind w:firstLine="720"/>
        <w:rPr>
          <w:rFonts w:ascii="Times New Roman" w:hAnsi="Times New Roman" w:cs="Times New Roman"/>
          <w:sz w:val="24"/>
          <w:szCs w:val="24"/>
        </w:rPr>
      </w:pPr>
    </w:p>
    <w:sectPr w:rsidR="00C54C64" w:rsidRPr="002A1B4A" w:rsidSect="00A84DD0">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429" w:rsidRDefault="00BE5429" w:rsidP="00A84DD0">
      <w:pPr>
        <w:spacing w:after="0" w:line="240" w:lineRule="auto"/>
      </w:pPr>
      <w:r>
        <w:separator/>
      </w:r>
    </w:p>
  </w:endnote>
  <w:endnote w:type="continuationSeparator" w:id="0">
    <w:p w:rsidR="00BE5429" w:rsidRDefault="00BE5429" w:rsidP="00A84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429" w:rsidRDefault="00BE5429" w:rsidP="00A84DD0">
      <w:pPr>
        <w:spacing w:after="0" w:line="240" w:lineRule="auto"/>
      </w:pPr>
      <w:r>
        <w:separator/>
      </w:r>
    </w:p>
  </w:footnote>
  <w:footnote w:type="continuationSeparator" w:id="0">
    <w:p w:rsidR="00BE5429" w:rsidRDefault="00BE5429" w:rsidP="00A84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D0" w:rsidRDefault="00F7776B">
    <w:pPr>
      <w:pStyle w:val="Header"/>
    </w:pPr>
    <w:r>
      <w:rPr>
        <w:rFonts w:ascii="Times New Roman" w:hAnsi="Times New Roman" w:cs="Times New Roman"/>
      </w:rPr>
      <w:t>Role of Effective Relationships in Learning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8620654"/>
      <w:docPartObj>
        <w:docPartGallery w:val="Page Numbers (Top of Page)"/>
        <w:docPartUnique/>
      </w:docPartObj>
    </w:sdtPr>
    <w:sdtEndPr>
      <w:rPr>
        <w:noProof/>
      </w:rPr>
    </w:sdtEndPr>
    <w:sdtContent>
      <w:p w:rsidR="00A84DD0" w:rsidRPr="00A84DD0" w:rsidRDefault="001A7D32">
        <w:pPr>
          <w:pStyle w:val="Header"/>
          <w:jc w:val="right"/>
          <w:rPr>
            <w:rFonts w:ascii="Times New Roman" w:hAnsi="Times New Roman" w:cs="Times New Roman"/>
            <w:sz w:val="24"/>
            <w:szCs w:val="24"/>
          </w:rPr>
        </w:pPr>
        <w:r w:rsidRPr="00A84DD0">
          <w:rPr>
            <w:rFonts w:ascii="Times New Roman" w:hAnsi="Times New Roman" w:cs="Times New Roman"/>
            <w:sz w:val="24"/>
            <w:szCs w:val="24"/>
          </w:rPr>
          <w:fldChar w:fldCharType="begin"/>
        </w:r>
        <w:r w:rsidR="00A84DD0" w:rsidRPr="00A84DD0">
          <w:rPr>
            <w:rFonts w:ascii="Times New Roman" w:hAnsi="Times New Roman" w:cs="Times New Roman"/>
            <w:sz w:val="24"/>
            <w:szCs w:val="24"/>
          </w:rPr>
          <w:instrText xml:space="preserve"> PAGE   \* MERGEFORMAT </w:instrText>
        </w:r>
        <w:r w:rsidRPr="00A84DD0">
          <w:rPr>
            <w:rFonts w:ascii="Times New Roman" w:hAnsi="Times New Roman" w:cs="Times New Roman"/>
            <w:sz w:val="24"/>
            <w:szCs w:val="24"/>
          </w:rPr>
          <w:fldChar w:fldCharType="separate"/>
        </w:r>
        <w:r w:rsidR="00800AD1">
          <w:rPr>
            <w:rFonts w:ascii="Times New Roman" w:hAnsi="Times New Roman" w:cs="Times New Roman"/>
            <w:noProof/>
            <w:sz w:val="24"/>
            <w:szCs w:val="24"/>
          </w:rPr>
          <w:t>3</w:t>
        </w:r>
        <w:r w:rsidRPr="00A84DD0">
          <w:rPr>
            <w:rFonts w:ascii="Times New Roman" w:hAnsi="Times New Roman" w:cs="Times New Roman"/>
            <w:noProof/>
            <w:sz w:val="24"/>
            <w:szCs w:val="24"/>
          </w:rPr>
          <w:fldChar w:fldCharType="end"/>
        </w:r>
      </w:p>
    </w:sdtContent>
  </w:sdt>
  <w:p w:rsidR="00A84DD0" w:rsidRPr="00A84DD0" w:rsidRDefault="00A84DD0">
    <w:pPr>
      <w:pStyle w:val="Header"/>
      <w:rPr>
        <w:rFonts w:ascii="Times New Roman" w:hAnsi="Times New Roman" w:cs="Times New Roman"/>
        <w:sz w:val="24"/>
        <w:szCs w:val="24"/>
      </w:rPr>
    </w:pPr>
    <w:r w:rsidRPr="00A84DD0">
      <w:rPr>
        <w:rFonts w:ascii="Times New Roman" w:hAnsi="Times New Roman" w:cs="Times New Roman"/>
        <w:sz w:val="24"/>
        <w:szCs w:val="24"/>
      </w:rPr>
      <w:t>Management of Student’s Behavior in learning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D0" w:rsidRPr="00A84DD0" w:rsidRDefault="00A84DD0">
    <w:pPr>
      <w:pStyle w:val="Header"/>
      <w:rPr>
        <w:rFonts w:ascii="Times New Roman" w:hAnsi="Times New Roman" w:cs="Times New Roman"/>
        <w:sz w:val="24"/>
        <w:szCs w:val="24"/>
      </w:rPr>
    </w:pPr>
    <w:r w:rsidRPr="00A84DD0">
      <w:rPr>
        <w:rFonts w:ascii="Times New Roman" w:hAnsi="Times New Roman" w:cs="Times New Roman"/>
        <w:sz w:val="24"/>
        <w:szCs w:val="24"/>
      </w:rPr>
      <w:t xml:space="preserve">Running head; </w:t>
    </w:r>
    <w:r w:rsidR="00F7776B">
      <w:rPr>
        <w:rFonts w:ascii="Times New Roman" w:hAnsi="Times New Roman" w:cs="Times New Roman"/>
        <w:sz w:val="24"/>
        <w:szCs w:val="24"/>
      </w:rPr>
      <w:t>Role of Effective Relationships in Learning</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7CF7"/>
    <w:multiLevelType w:val="multilevel"/>
    <w:tmpl w:val="B542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4F0025"/>
    <w:multiLevelType w:val="multilevel"/>
    <w:tmpl w:val="4FF2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93B4E66"/>
    <w:multiLevelType w:val="multilevel"/>
    <w:tmpl w:val="E6CC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B56BCE"/>
    <w:multiLevelType w:val="multilevel"/>
    <w:tmpl w:val="388C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767CBA"/>
    <w:multiLevelType w:val="multilevel"/>
    <w:tmpl w:val="94FC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C64"/>
    <w:rsid w:val="00034F0A"/>
    <w:rsid w:val="00056D90"/>
    <w:rsid w:val="000620A8"/>
    <w:rsid w:val="00197BDB"/>
    <w:rsid w:val="001A7D32"/>
    <w:rsid w:val="001E6111"/>
    <w:rsid w:val="002A1B4A"/>
    <w:rsid w:val="0034773B"/>
    <w:rsid w:val="00456E2E"/>
    <w:rsid w:val="00553ADC"/>
    <w:rsid w:val="00594B46"/>
    <w:rsid w:val="006F2D8C"/>
    <w:rsid w:val="00756468"/>
    <w:rsid w:val="00797BF6"/>
    <w:rsid w:val="00800AD1"/>
    <w:rsid w:val="0080584E"/>
    <w:rsid w:val="0084499E"/>
    <w:rsid w:val="008452AE"/>
    <w:rsid w:val="00884C8A"/>
    <w:rsid w:val="008E224B"/>
    <w:rsid w:val="009715C7"/>
    <w:rsid w:val="00972427"/>
    <w:rsid w:val="009A02BB"/>
    <w:rsid w:val="009E0E2F"/>
    <w:rsid w:val="00A100C5"/>
    <w:rsid w:val="00A84DD0"/>
    <w:rsid w:val="00AA64D6"/>
    <w:rsid w:val="00AF6B50"/>
    <w:rsid w:val="00B26892"/>
    <w:rsid w:val="00B65DC0"/>
    <w:rsid w:val="00B72ABC"/>
    <w:rsid w:val="00BE5429"/>
    <w:rsid w:val="00C138FB"/>
    <w:rsid w:val="00C54C64"/>
    <w:rsid w:val="00D12662"/>
    <w:rsid w:val="00D358A1"/>
    <w:rsid w:val="00E75678"/>
    <w:rsid w:val="00F3347E"/>
    <w:rsid w:val="00F53924"/>
    <w:rsid w:val="00F7776B"/>
    <w:rsid w:val="00FD5D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32"/>
  </w:style>
  <w:style w:type="paragraph" w:styleId="Heading1">
    <w:name w:val="heading 1"/>
    <w:basedOn w:val="Normal"/>
    <w:link w:val="Heading1Char"/>
    <w:uiPriority w:val="9"/>
    <w:qFormat/>
    <w:rsid w:val="00B65D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65D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65D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6D90"/>
    <w:rPr>
      <w:color w:val="0563C1" w:themeColor="hyperlink"/>
      <w:u w:val="single"/>
    </w:rPr>
  </w:style>
  <w:style w:type="character" w:customStyle="1" w:styleId="Heading1Char">
    <w:name w:val="Heading 1 Char"/>
    <w:basedOn w:val="DefaultParagraphFont"/>
    <w:link w:val="Heading1"/>
    <w:uiPriority w:val="9"/>
    <w:rsid w:val="00B65DC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65D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65DC0"/>
    <w:rPr>
      <w:rFonts w:ascii="Times New Roman" w:eastAsia="Times New Roman" w:hAnsi="Times New Roman" w:cs="Times New Roman"/>
      <w:b/>
      <w:bCs/>
      <w:sz w:val="27"/>
      <w:szCs w:val="27"/>
    </w:rPr>
  </w:style>
  <w:style w:type="character" w:customStyle="1" w:styleId="hubcommentcountwrap">
    <w:name w:val="hubcomment_count_wrap"/>
    <w:basedOn w:val="DefaultParagraphFont"/>
    <w:rsid w:val="00B65DC0"/>
  </w:style>
  <w:style w:type="character" w:customStyle="1" w:styleId="crumbspan">
    <w:name w:val="crumbspan"/>
    <w:basedOn w:val="DefaultParagraphFont"/>
    <w:rsid w:val="00B65DC0"/>
  </w:style>
  <w:style w:type="character" w:styleId="Emphasis">
    <w:name w:val="Emphasis"/>
    <w:basedOn w:val="DefaultParagraphFont"/>
    <w:uiPriority w:val="20"/>
    <w:qFormat/>
    <w:rsid w:val="00B65DC0"/>
    <w:rPr>
      <w:i/>
      <w:iCs/>
    </w:rPr>
  </w:style>
  <w:style w:type="character" w:customStyle="1" w:styleId="authorprimaryname">
    <w:name w:val="author_primary_name"/>
    <w:basedOn w:val="DefaultParagraphFont"/>
    <w:rsid w:val="00B65DC0"/>
  </w:style>
  <w:style w:type="paragraph" w:customStyle="1" w:styleId="aboutauthorbio">
    <w:name w:val="about_author_bio"/>
    <w:basedOn w:val="Normal"/>
    <w:rsid w:val="00B65D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text">
    <w:name w:val="caption_text"/>
    <w:basedOn w:val="DefaultParagraphFont"/>
    <w:rsid w:val="00B65DC0"/>
  </w:style>
  <w:style w:type="character" w:customStyle="1" w:styleId="imgsource">
    <w:name w:val="img_source"/>
    <w:basedOn w:val="DefaultParagraphFont"/>
    <w:rsid w:val="00B65DC0"/>
  </w:style>
  <w:style w:type="paragraph" w:styleId="NormalWeb">
    <w:name w:val="Normal (Web)"/>
    <w:basedOn w:val="Normal"/>
    <w:uiPriority w:val="99"/>
    <w:semiHidden/>
    <w:unhideWhenUsed/>
    <w:rsid w:val="00B65DC0"/>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65DC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65DC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65DC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65DC0"/>
    <w:rPr>
      <w:rFonts w:ascii="Arial" w:eastAsia="Times New Roman" w:hAnsi="Arial" w:cs="Arial"/>
      <w:vanish/>
      <w:sz w:val="16"/>
      <w:szCs w:val="16"/>
    </w:rPr>
  </w:style>
  <w:style w:type="character" w:customStyle="1" w:styleId="quotename">
    <w:name w:val="quotename"/>
    <w:basedOn w:val="DefaultParagraphFont"/>
    <w:rsid w:val="00B65DC0"/>
  </w:style>
  <w:style w:type="paragraph" w:styleId="Header">
    <w:name w:val="header"/>
    <w:basedOn w:val="Normal"/>
    <w:link w:val="HeaderChar"/>
    <w:uiPriority w:val="99"/>
    <w:unhideWhenUsed/>
    <w:rsid w:val="00A84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D0"/>
  </w:style>
  <w:style w:type="paragraph" w:styleId="Footer">
    <w:name w:val="footer"/>
    <w:basedOn w:val="Normal"/>
    <w:link w:val="FooterChar"/>
    <w:uiPriority w:val="99"/>
    <w:unhideWhenUsed/>
    <w:rsid w:val="00A84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32"/>
  </w:style>
  <w:style w:type="paragraph" w:styleId="Heading1">
    <w:name w:val="heading 1"/>
    <w:basedOn w:val="Normal"/>
    <w:link w:val="Heading1Char"/>
    <w:uiPriority w:val="9"/>
    <w:qFormat/>
    <w:rsid w:val="00B65D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65D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65D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6D90"/>
    <w:rPr>
      <w:color w:val="0563C1" w:themeColor="hyperlink"/>
      <w:u w:val="single"/>
    </w:rPr>
  </w:style>
  <w:style w:type="character" w:customStyle="1" w:styleId="Heading1Char">
    <w:name w:val="Heading 1 Char"/>
    <w:basedOn w:val="DefaultParagraphFont"/>
    <w:link w:val="Heading1"/>
    <w:uiPriority w:val="9"/>
    <w:rsid w:val="00B65DC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65D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65DC0"/>
    <w:rPr>
      <w:rFonts w:ascii="Times New Roman" w:eastAsia="Times New Roman" w:hAnsi="Times New Roman" w:cs="Times New Roman"/>
      <w:b/>
      <w:bCs/>
      <w:sz w:val="27"/>
      <w:szCs w:val="27"/>
    </w:rPr>
  </w:style>
  <w:style w:type="character" w:customStyle="1" w:styleId="hubcommentcountwrap">
    <w:name w:val="hubcomment_count_wrap"/>
    <w:basedOn w:val="DefaultParagraphFont"/>
    <w:rsid w:val="00B65DC0"/>
  </w:style>
  <w:style w:type="character" w:customStyle="1" w:styleId="crumbspan">
    <w:name w:val="crumbspan"/>
    <w:basedOn w:val="DefaultParagraphFont"/>
    <w:rsid w:val="00B65DC0"/>
  </w:style>
  <w:style w:type="character" w:styleId="Emphasis">
    <w:name w:val="Emphasis"/>
    <w:basedOn w:val="DefaultParagraphFont"/>
    <w:uiPriority w:val="20"/>
    <w:qFormat/>
    <w:rsid w:val="00B65DC0"/>
    <w:rPr>
      <w:i/>
      <w:iCs/>
    </w:rPr>
  </w:style>
  <w:style w:type="character" w:customStyle="1" w:styleId="authorprimaryname">
    <w:name w:val="author_primary_name"/>
    <w:basedOn w:val="DefaultParagraphFont"/>
    <w:rsid w:val="00B65DC0"/>
  </w:style>
  <w:style w:type="paragraph" w:customStyle="1" w:styleId="aboutauthorbio">
    <w:name w:val="about_author_bio"/>
    <w:basedOn w:val="Normal"/>
    <w:rsid w:val="00B65D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text">
    <w:name w:val="caption_text"/>
    <w:basedOn w:val="DefaultParagraphFont"/>
    <w:rsid w:val="00B65DC0"/>
  </w:style>
  <w:style w:type="character" w:customStyle="1" w:styleId="imgsource">
    <w:name w:val="img_source"/>
    <w:basedOn w:val="DefaultParagraphFont"/>
    <w:rsid w:val="00B65DC0"/>
  </w:style>
  <w:style w:type="paragraph" w:styleId="NormalWeb">
    <w:name w:val="Normal (Web)"/>
    <w:basedOn w:val="Normal"/>
    <w:uiPriority w:val="99"/>
    <w:semiHidden/>
    <w:unhideWhenUsed/>
    <w:rsid w:val="00B65DC0"/>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65DC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65DC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65DC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65DC0"/>
    <w:rPr>
      <w:rFonts w:ascii="Arial" w:eastAsia="Times New Roman" w:hAnsi="Arial" w:cs="Arial"/>
      <w:vanish/>
      <w:sz w:val="16"/>
      <w:szCs w:val="16"/>
    </w:rPr>
  </w:style>
  <w:style w:type="character" w:customStyle="1" w:styleId="quotename">
    <w:name w:val="quotename"/>
    <w:basedOn w:val="DefaultParagraphFont"/>
    <w:rsid w:val="00B65DC0"/>
  </w:style>
  <w:style w:type="paragraph" w:styleId="Header">
    <w:name w:val="header"/>
    <w:basedOn w:val="Normal"/>
    <w:link w:val="HeaderChar"/>
    <w:uiPriority w:val="99"/>
    <w:unhideWhenUsed/>
    <w:rsid w:val="00A84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D0"/>
  </w:style>
  <w:style w:type="paragraph" w:styleId="Footer">
    <w:name w:val="footer"/>
    <w:basedOn w:val="Normal"/>
    <w:link w:val="FooterChar"/>
    <w:uiPriority w:val="99"/>
    <w:unhideWhenUsed/>
    <w:rsid w:val="00A84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118258">
      <w:bodyDiv w:val="1"/>
      <w:marLeft w:val="0"/>
      <w:marRight w:val="0"/>
      <w:marTop w:val="0"/>
      <w:marBottom w:val="0"/>
      <w:divBdr>
        <w:top w:val="none" w:sz="0" w:space="0" w:color="auto"/>
        <w:left w:val="none" w:sz="0" w:space="0" w:color="auto"/>
        <w:bottom w:val="none" w:sz="0" w:space="0" w:color="auto"/>
        <w:right w:val="none" w:sz="0" w:space="0" w:color="auto"/>
      </w:divBdr>
      <w:divsChild>
        <w:div w:id="2037730965">
          <w:marLeft w:val="0"/>
          <w:marRight w:val="0"/>
          <w:marTop w:val="300"/>
          <w:marBottom w:val="0"/>
          <w:divBdr>
            <w:top w:val="none" w:sz="0" w:space="0" w:color="auto"/>
            <w:left w:val="none" w:sz="0" w:space="0" w:color="auto"/>
            <w:bottom w:val="none" w:sz="0" w:space="0" w:color="auto"/>
            <w:right w:val="none" w:sz="0" w:space="0" w:color="auto"/>
          </w:divBdr>
        </w:div>
        <w:div w:id="1139767457">
          <w:marLeft w:val="0"/>
          <w:marRight w:val="0"/>
          <w:marTop w:val="0"/>
          <w:marBottom w:val="300"/>
          <w:divBdr>
            <w:top w:val="none" w:sz="0" w:space="0" w:color="auto"/>
            <w:left w:val="none" w:sz="0" w:space="0" w:color="auto"/>
            <w:bottom w:val="none" w:sz="0" w:space="0" w:color="auto"/>
            <w:right w:val="none" w:sz="0" w:space="0" w:color="auto"/>
          </w:divBdr>
          <w:divsChild>
            <w:div w:id="1662463577">
              <w:marLeft w:val="0"/>
              <w:marRight w:val="0"/>
              <w:marTop w:val="0"/>
              <w:marBottom w:val="0"/>
              <w:divBdr>
                <w:top w:val="none" w:sz="0" w:space="0" w:color="auto"/>
                <w:left w:val="none" w:sz="0" w:space="0" w:color="auto"/>
                <w:bottom w:val="none" w:sz="0" w:space="0" w:color="auto"/>
                <w:right w:val="none" w:sz="0" w:space="0" w:color="auto"/>
              </w:divBdr>
              <w:divsChild>
                <w:div w:id="1030571529">
                  <w:marLeft w:val="0"/>
                  <w:marRight w:val="0"/>
                  <w:marTop w:val="0"/>
                  <w:marBottom w:val="150"/>
                  <w:divBdr>
                    <w:top w:val="none" w:sz="0" w:space="0" w:color="auto"/>
                    <w:left w:val="none" w:sz="0" w:space="0" w:color="auto"/>
                    <w:bottom w:val="none" w:sz="0" w:space="0" w:color="auto"/>
                    <w:right w:val="none" w:sz="0" w:space="0" w:color="auto"/>
                  </w:divBdr>
                </w:div>
              </w:divsChild>
            </w:div>
            <w:div w:id="2145541483">
              <w:marLeft w:val="0"/>
              <w:marRight w:val="0"/>
              <w:marTop w:val="0"/>
              <w:marBottom w:val="0"/>
              <w:divBdr>
                <w:top w:val="none" w:sz="0" w:space="0" w:color="auto"/>
                <w:left w:val="none" w:sz="0" w:space="0" w:color="auto"/>
                <w:bottom w:val="none" w:sz="0" w:space="0" w:color="auto"/>
                <w:right w:val="none" w:sz="0" w:space="0" w:color="auto"/>
              </w:divBdr>
              <w:divsChild>
                <w:div w:id="872959989">
                  <w:marLeft w:val="0"/>
                  <w:marRight w:val="0"/>
                  <w:marTop w:val="0"/>
                  <w:marBottom w:val="0"/>
                  <w:divBdr>
                    <w:top w:val="none" w:sz="0" w:space="0" w:color="auto"/>
                    <w:left w:val="none" w:sz="0" w:space="0" w:color="auto"/>
                    <w:bottom w:val="none" w:sz="0" w:space="0" w:color="auto"/>
                    <w:right w:val="none" w:sz="0" w:space="0" w:color="auto"/>
                  </w:divBdr>
                </w:div>
              </w:divsChild>
            </w:div>
            <w:div w:id="1173766768">
              <w:marLeft w:val="0"/>
              <w:marRight w:val="0"/>
              <w:marTop w:val="0"/>
              <w:marBottom w:val="312"/>
              <w:divBdr>
                <w:top w:val="none" w:sz="0" w:space="0" w:color="auto"/>
                <w:left w:val="none" w:sz="0" w:space="0" w:color="auto"/>
                <w:bottom w:val="none" w:sz="0" w:space="0" w:color="auto"/>
                <w:right w:val="none" w:sz="0" w:space="0" w:color="auto"/>
              </w:divBdr>
              <w:divsChild>
                <w:div w:id="861209729">
                  <w:marLeft w:val="0"/>
                  <w:marRight w:val="0"/>
                  <w:marTop w:val="0"/>
                  <w:marBottom w:val="0"/>
                  <w:divBdr>
                    <w:top w:val="none" w:sz="0" w:space="0" w:color="auto"/>
                    <w:left w:val="none" w:sz="0" w:space="0" w:color="auto"/>
                    <w:bottom w:val="none" w:sz="0" w:space="0" w:color="auto"/>
                    <w:right w:val="none" w:sz="0" w:space="0" w:color="auto"/>
                  </w:divBdr>
                  <w:divsChild>
                    <w:div w:id="1839802874">
                      <w:marLeft w:val="0"/>
                      <w:marRight w:val="150"/>
                      <w:marTop w:val="0"/>
                      <w:marBottom w:val="0"/>
                      <w:divBdr>
                        <w:top w:val="single" w:sz="12" w:space="0" w:color="6EA6AF"/>
                        <w:left w:val="single" w:sz="12" w:space="0" w:color="6EA6AF"/>
                        <w:bottom w:val="single" w:sz="12" w:space="0" w:color="6EA6AF"/>
                        <w:right w:val="single" w:sz="12" w:space="0" w:color="6EA6AF"/>
                      </w:divBdr>
                    </w:div>
                    <w:div w:id="1990936965">
                      <w:marLeft w:val="1350"/>
                      <w:marRight w:val="0"/>
                      <w:marTop w:val="0"/>
                      <w:marBottom w:val="0"/>
                      <w:divBdr>
                        <w:top w:val="none" w:sz="0" w:space="0" w:color="auto"/>
                        <w:left w:val="none" w:sz="0" w:space="0" w:color="auto"/>
                        <w:bottom w:val="none" w:sz="0" w:space="0" w:color="auto"/>
                        <w:right w:val="none" w:sz="0" w:space="0" w:color="auto"/>
                      </w:divBdr>
                      <w:divsChild>
                        <w:div w:id="1409159155">
                          <w:marLeft w:val="0"/>
                          <w:marRight w:val="0"/>
                          <w:marTop w:val="0"/>
                          <w:marBottom w:val="0"/>
                          <w:divBdr>
                            <w:top w:val="none" w:sz="0" w:space="0" w:color="auto"/>
                            <w:left w:val="none" w:sz="0" w:space="0" w:color="auto"/>
                            <w:bottom w:val="none" w:sz="0" w:space="0" w:color="auto"/>
                            <w:right w:val="none" w:sz="0" w:space="0" w:color="auto"/>
                          </w:divBdr>
                        </w:div>
                      </w:divsChild>
                    </w:div>
                    <w:div w:id="231816634">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 w:id="1559509751">
              <w:marLeft w:val="0"/>
              <w:marRight w:val="0"/>
              <w:marTop w:val="0"/>
              <w:marBottom w:val="312"/>
              <w:divBdr>
                <w:top w:val="none" w:sz="0" w:space="0" w:color="auto"/>
                <w:left w:val="none" w:sz="0" w:space="0" w:color="auto"/>
                <w:bottom w:val="none" w:sz="0" w:space="0" w:color="auto"/>
                <w:right w:val="none" w:sz="0" w:space="0" w:color="auto"/>
              </w:divBdr>
            </w:div>
            <w:div w:id="468715113">
              <w:marLeft w:val="0"/>
              <w:marRight w:val="0"/>
              <w:marTop w:val="0"/>
              <w:marBottom w:val="312"/>
              <w:divBdr>
                <w:top w:val="none" w:sz="0" w:space="0" w:color="auto"/>
                <w:left w:val="none" w:sz="0" w:space="0" w:color="auto"/>
                <w:bottom w:val="none" w:sz="0" w:space="0" w:color="auto"/>
                <w:right w:val="none" w:sz="0" w:space="0" w:color="auto"/>
              </w:divBdr>
              <w:divsChild>
                <w:div w:id="34042201">
                  <w:marLeft w:val="0"/>
                  <w:marRight w:val="0"/>
                  <w:marTop w:val="0"/>
                  <w:marBottom w:val="0"/>
                  <w:divBdr>
                    <w:top w:val="none" w:sz="0" w:space="0" w:color="auto"/>
                    <w:left w:val="none" w:sz="0" w:space="0" w:color="auto"/>
                    <w:bottom w:val="none" w:sz="0" w:space="0" w:color="auto"/>
                    <w:right w:val="none" w:sz="0" w:space="0" w:color="auto"/>
                  </w:divBdr>
                </w:div>
              </w:divsChild>
            </w:div>
            <w:div w:id="477307491">
              <w:marLeft w:val="0"/>
              <w:marRight w:val="0"/>
              <w:marTop w:val="0"/>
              <w:marBottom w:val="312"/>
              <w:divBdr>
                <w:top w:val="none" w:sz="0" w:space="0" w:color="auto"/>
                <w:left w:val="none" w:sz="0" w:space="0" w:color="auto"/>
                <w:bottom w:val="none" w:sz="0" w:space="0" w:color="auto"/>
                <w:right w:val="none" w:sz="0" w:space="0" w:color="auto"/>
              </w:divBdr>
              <w:divsChild>
                <w:div w:id="159540452">
                  <w:marLeft w:val="0"/>
                  <w:marRight w:val="0"/>
                  <w:marTop w:val="0"/>
                  <w:marBottom w:val="0"/>
                  <w:divBdr>
                    <w:top w:val="none" w:sz="0" w:space="0" w:color="auto"/>
                    <w:left w:val="none" w:sz="0" w:space="0" w:color="auto"/>
                    <w:bottom w:val="none" w:sz="0" w:space="0" w:color="auto"/>
                    <w:right w:val="none" w:sz="0" w:space="0" w:color="auto"/>
                  </w:divBdr>
                </w:div>
              </w:divsChild>
            </w:div>
            <w:div w:id="1154419148">
              <w:marLeft w:val="0"/>
              <w:marRight w:val="0"/>
              <w:marTop w:val="0"/>
              <w:marBottom w:val="312"/>
              <w:divBdr>
                <w:top w:val="none" w:sz="0" w:space="0" w:color="auto"/>
                <w:left w:val="none" w:sz="0" w:space="0" w:color="auto"/>
                <w:bottom w:val="none" w:sz="0" w:space="0" w:color="auto"/>
                <w:right w:val="none" w:sz="0" w:space="0" w:color="auto"/>
              </w:divBdr>
              <w:divsChild>
                <w:div w:id="1336151930">
                  <w:marLeft w:val="0"/>
                  <w:marRight w:val="0"/>
                  <w:marTop w:val="0"/>
                  <w:marBottom w:val="0"/>
                  <w:divBdr>
                    <w:top w:val="none" w:sz="0" w:space="0" w:color="auto"/>
                    <w:left w:val="none" w:sz="0" w:space="0" w:color="auto"/>
                    <w:bottom w:val="none" w:sz="0" w:space="0" w:color="auto"/>
                    <w:right w:val="none" w:sz="0" w:space="0" w:color="auto"/>
                  </w:divBdr>
                  <w:divsChild>
                    <w:div w:id="1331325801">
                      <w:marLeft w:val="0"/>
                      <w:marRight w:val="0"/>
                      <w:marTop w:val="100"/>
                      <w:marBottom w:val="100"/>
                      <w:divBdr>
                        <w:top w:val="single" w:sz="18" w:space="15" w:color="767676"/>
                        <w:left w:val="none" w:sz="0" w:space="0" w:color="auto"/>
                        <w:bottom w:val="single" w:sz="18" w:space="15" w:color="767676"/>
                        <w:right w:val="none" w:sz="0" w:space="0" w:color="auto"/>
                      </w:divBdr>
                    </w:div>
                  </w:divsChild>
                </w:div>
              </w:divsChild>
            </w:div>
            <w:div w:id="2130777948">
              <w:marLeft w:val="0"/>
              <w:marRight w:val="0"/>
              <w:marTop w:val="0"/>
              <w:marBottom w:val="312"/>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sChild>
            </w:div>
            <w:div w:id="1299340530">
              <w:marLeft w:val="0"/>
              <w:marRight w:val="0"/>
              <w:marTop w:val="0"/>
              <w:marBottom w:val="312"/>
              <w:divBdr>
                <w:top w:val="none" w:sz="0" w:space="0" w:color="auto"/>
                <w:left w:val="none" w:sz="0" w:space="0" w:color="auto"/>
                <w:bottom w:val="none" w:sz="0" w:space="0" w:color="auto"/>
                <w:right w:val="none" w:sz="0" w:space="0" w:color="auto"/>
              </w:divBdr>
              <w:divsChild>
                <w:div w:id="967786743">
                  <w:marLeft w:val="0"/>
                  <w:marRight w:val="0"/>
                  <w:marTop w:val="0"/>
                  <w:marBottom w:val="0"/>
                  <w:divBdr>
                    <w:top w:val="none" w:sz="0" w:space="0" w:color="auto"/>
                    <w:left w:val="none" w:sz="0" w:space="0" w:color="auto"/>
                    <w:bottom w:val="none" w:sz="0" w:space="0" w:color="auto"/>
                    <w:right w:val="none" w:sz="0" w:space="0" w:color="auto"/>
                  </w:divBdr>
                </w:div>
              </w:divsChild>
            </w:div>
            <w:div w:id="1823736210">
              <w:marLeft w:val="0"/>
              <w:marRight w:val="0"/>
              <w:marTop w:val="0"/>
              <w:marBottom w:val="312"/>
              <w:divBdr>
                <w:top w:val="none" w:sz="0" w:space="0" w:color="auto"/>
                <w:left w:val="none" w:sz="0" w:space="0" w:color="auto"/>
                <w:bottom w:val="none" w:sz="0" w:space="0" w:color="auto"/>
                <w:right w:val="none" w:sz="0" w:space="0" w:color="auto"/>
              </w:divBdr>
              <w:divsChild>
                <w:div w:id="1588349206">
                  <w:marLeft w:val="0"/>
                  <w:marRight w:val="0"/>
                  <w:marTop w:val="0"/>
                  <w:marBottom w:val="0"/>
                  <w:divBdr>
                    <w:top w:val="none" w:sz="0" w:space="0" w:color="auto"/>
                    <w:left w:val="none" w:sz="0" w:space="0" w:color="auto"/>
                    <w:bottom w:val="none" w:sz="0" w:space="0" w:color="auto"/>
                    <w:right w:val="none" w:sz="0" w:space="0" w:color="auto"/>
                  </w:divBdr>
                </w:div>
              </w:divsChild>
            </w:div>
            <w:div w:id="1563910784">
              <w:marLeft w:val="0"/>
              <w:marRight w:val="0"/>
              <w:marTop w:val="0"/>
              <w:marBottom w:val="312"/>
              <w:divBdr>
                <w:top w:val="none" w:sz="0" w:space="0" w:color="auto"/>
                <w:left w:val="none" w:sz="0" w:space="0" w:color="auto"/>
                <w:bottom w:val="none" w:sz="0" w:space="0" w:color="auto"/>
                <w:right w:val="none" w:sz="0" w:space="0" w:color="auto"/>
              </w:divBdr>
              <w:divsChild>
                <w:div w:id="2002612261">
                  <w:marLeft w:val="0"/>
                  <w:marRight w:val="0"/>
                  <w:marTop w:val="0"/>
                  <w:marBottom w:val="0"/>
                  <w:divBdr>
                    <w:top w:val="none" w:sz="0" w:space="0" w:color="auto"/>
                    <w:left w:val="none" w:sz="0" w:space="0" w:color="auto"/>
                    <w:bottom w:val="none" w:sz="0" w:space="0" w:color="auto"/>
                    <w:right w:val="none" w:sz="0" w:space="0" w:color="auto"/>
                  </w:divBdr>
                  <w:divsChild>
                    <w:div w:id="33893599">
                      <w:marLeft w:val="0"/>
                      <w:marRight w:val="0"/>
                      <w:marTop w:val="100"/>
                      <w:marBottom w:val="100"/>
                      <w:divBdr>
                        <w:top w:val="none" w:sz="0" w:space="0" w:color="auto"/>
                        <w:left w:val="none" w:sz="0" w:space="0" w:color="auto"/>
                        <w:bottom w:val="none" w:sz="0" w:space="0" w:color="auto"/>
                        <w:right w:val="none" w:sz="0" w:space="0" w:color="auto"/>
                      </w:divBdr>
                      <w:divsChild>
                        <w:div w:id="114670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10610">
              <w:marLeft w:val="0"/>
              <w:marRight w:val="0"/>
              <w:marTop w:val="0"/>
              <w:marBottom w:val="312"/>
              <w:divBdr>
                <w:top w:val="none" w:sz="0" w:space="0" w:color="auto"/>
                <w:left w:val="none" w:sz="0" w:space="0" w:color="auto"/>
                <w:bottom w:val="none" w:sz="0" w:space="0" w:color="auto"/>
                <w:right w:val="none" w:sz="0" w:space="0" w:color="auto"/>
              </w:divBdr>
              <w:divsChild>
                <w:div w:id="1525169768">
                  <w:marLeft w:val="0"/>
                  <w:marRight w:val="0"/>
                  <w:marTop w:val="0"/>
                  <w:marBottom w:val="0"/>
                  <w:divBdr>
                    <w:top w:val="none" w:sz="0" w:space="0" w:color="auto"/>
                    <w:left w:val="none" w:sz="0" w:space="0" w:color="auto"/>
                    <w:bottom w:val="none" w:sz="0" w:space="0" w:color="auto"/>
                    <w:right w:val="none" w:sz="0" w:space="0" w:color="auto"/>
                  </w:divBdr>
                </w:div>
              </w:divsChild>
            </w:div>
            <w:div w:id="1925451344">
              <w:marLeft w:val="0"/>
              <w:marRight w:val="0"/>
              <w:marTop w:val="0"/>
              <w:marBottom w:val="312"/>
              <w:divBdr>
                <w:top w:val="none" w:sz="0" w:space="0" w:color="auto"/>
                <w:left w:val="none" w:sz="0" w:space="0" w:color="auto"/>
                <w:bottom w:val="none" w:sz="0" w:space="0" w:color="auto"/>
                <w:right w:val="none" w:sz="0" w:space="0" w:color="auto"/>
              </w:divBdr>
              <w:divsChild>
                <w:div w:id="734858531">
                  <w:marLeft w:val="0"/>
                  <w:marRight w:val="0"/>
                  <w:marTop w:val="0"/>
                  <w:marBottom w:val="0"/>
                  <w:divBdr>
                    <w:top w:val="none" w:sz="0" w:space="0" w:color="auto"/>
                    <w:left w:val="none" w:sz="0" w:space="0" w:color="auto"/>
                    <w:bottom w:val="none" w:sz="0" w:space="0" w:color="auto"/>
                    <w:right w:val="none" w:sz="0" w:space="0" w:color="auto"/>
                  </w:divBdr>
                </w:div>
              </w:divsChild>
            </w:div>
            <w:div w:id="1452481382">
              <w:marLeft w:val="0"/>
              <w:marRight w:val="0"/>
              <w:marTop w:val="0"/>
              <w:marBottom w:val="312"/>
              <w:divBdr>
                <w:top w:val="none" w:sz="0" w:space="0" w:color="auto"/>
                <w:left w:val="none" w:sz="0" w:space="0" w:color="auto"/>
                <w:bottom w:val="none" w:sz="0" w:space="0" w:color="auto"/>
                <w:right w:val="none" w:sz="0" w:space="0" w:color="auto"/>
              </w:divBdr>
              <w:divsChild>
                <w:div w:id="1687364446">
                  <w:marLeft w:val="0"/>
                  <w:marRight w:val="0"/>
                  <w:marTop w:val="0"/>
                  <w:marBottom w:val="0"/>
                  <w:divBdr>
                    <w:top w:val="none" w:sz="0" w:space="0" w:color="auto"/>
                    <w:left w:val="none" w:sz="0" w:space="0" w:color="auto"/>
                    <w:bottom w:val="none" w:sz="0" w:space="0" w:color="auto"/>
                    <w:right w:val="none" w:sz="0" w:space="0" w:color="auto"/>
                  </w:divBdr>
                  <w:divsChild>
                    <w:div w:id="375857457">
                      <w:marLeft w:val="0"/>
                      <w:marRight w:val="0"/>
                      <w:marTop w:val="100"/>
                      <w:marBottom w:val="100"/>
                      <w:divBdr>
                        <w:top w:val="none" w:sz="0" w:space="0" w:color="auto"/>
                        <w:left w:val="none" w:sz="0" w:space="0" w:color="auto"/>
                        <w:bottom w:val="none" w:sz="0" w:space="0" w:color="auto"/>
                        <w:right w:val="none" w:sz="0" w:space="0" w:color="auto"/>
                      </w:divBdr>
                      <w:divsChild>
                        <w:div w:id="74095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85401">
              <w:marLeft w:val="0"/>
              <w:marRight w:val="0"/>
              <w:marTop w:val="0"/>
              <w:marBottom w:val="312"/>
              <w:divBdr>
                <w:top w:val="none" w:sz="0" w:space="0" w:color="auto"/>
                <w:left w:val="none" w:sz="0" w:space="0" w:color="auto"/>
                <w:bottom w:val="none" w:sz="0" w:space="0" w:color="auto"/>
                <w:right w:val="none" w:sz="0" w:space="0" w:color="auto"/>
              </w:divBdr>
              <w:divsChild>
                <w:div w:id="472408676">
                  <w:marLeft w:val="0"/>
                  <w:marRight w:val="0"/>
                  <w:marTop w:val="0"/>
                  <w:marBottom w:val="0"/>
                  <w:divBdr>
                    <w:top w:val="none" w:sz="0" w:space="0" w:color="auto"/>
                    <w:left w:val="none" w:sz="0" w:space="0" w:color="auto"/>
                    <w:bottom w:val="none" w:sz="0" w:space="0" w:color="auto"/>
                    <w:right w:val="none" w:sz="0" w:space="0" w:color="auto"/>
                  </w:divBdr>
                </w:div>
              </w:divsChild>
            </w:div>
            <w:div w:id="1689061175">
              <w:marLeft w:val="0"/>
              <w:marRight w:val="0"/>
              <w:marTop w:val="0"/>
              <w:marBottom w:val="312"/>
              <w:divBdr>
                <w:top w:val="none" w:sz="0" w:space="0" w:color="auto"/>
                <w:left w:val="none" w:sz="0" w:space="0" w:color="auto"/>
                <w:bottom w:val="none" w:sz="0" w:space="0" w:color="auto"/>
                <w:right w:val="none" w:sz="0" w:space="0" w:color="auto"/>
              </w:divBdr>
              <w:divsChild>
                <w:div w:id="1545673963">
                  <w:marLeft w:val="0"/>
                  <w:marRight w:val="0"/>
                  <w:marTop w:val="0"/>
                  <w:marBottom w:val="0"/>
                  <w:divBdr>
                    <w:top w:val="none" w:sz="0" w:space="0" w:color="auto"/>
                    <w:left w:val="none" w:sz="0" w:space="0" w:color="auto"/>
                    <w:bottom w:val="none" w:sz="0" w:space="0" w:color="auto"/>
                    <w:right w:val="none" w:sz="0" w:space="0" w:color="auto"/>
                  </w:divBdr>
                </w:div>
              </w:divsChild>
            </w:div>
            <w:div w:id="1209606524">
              <w:marLeft w:val="0"/>
              <w:marRight w:val="0"/>
              <w:marTop w:val="0"/>
              <w:marBottom w:val="312"/>
              <w:divBdr>
                <w:top w:val="none" w:sz="0" w:space="0" w:color="auto"/>
                <w:left w:val="none" w:sz="0" w:space="0" w:color="auto"/>
                <w:bottom w:val="none" w:sz="0" w:space="0" w:color="auto"/>
                <w:right w:val="none" w:sz="0" w:space="0" w:color="auto"/>
              </w:divBdr>
              <w:divsChild>
                <w:div w:id="1323703657">
                  <w:marLeft w:val="0"/>
                  <w:marRight w:val="0"/>
                  <w:marTop w:val="0"/>
                  <w:marBottom w:val="0"/>
                  <w:divBdr>
                    <w:top w:val="none" w:sz="0" w:space="0" w:color="auto"/>
                    <w:left w:val="none" w:sz="0" w:space="0" w:color="auto"/>
                    <w:bottom w:val="none" w:sz="0" w:space="0" w:color="auto"/>
                    <w:right w:val="none" w:sz="0" w:space="0" w:color="auto"/>
                  </w:divBdr>
                </w:div>
              </w:divsChild>
            </w:div>
            <w:div w:id="1477448773">
              <w:marLeft w:val="0"/>
              <w:marRight w:val="0"/>
              <w:marTop w:val="0"/>
              <w:marBottom w:val="312"/>
              <w:divBdr>
                <w:top w:val="none" w:sz="0" w:space="0" w:color="auto"/>
                <w:left w:val="none" w:sz="0" w:space="0" w:color="auto"/>
                <w:bottom w:val="none" w:sz="0" w:space="0" w:color="auto"/>
                <w:right w:val="none" w:sz="0" w:space="0" w:color="auto"/>
              </w:divBdr>
              <w:divsChild>
                <w:div w:id="166218112">
                  <w:marLeft w:val="0"/>
                  <w:marRight w:val="0"/>
                  <w:marTop w:val="0"/>
                  <w:marBottom w:val="0"/>
                  <w:divBdr>
                    <w:top w:val="none" w:sz="0" w:space="0" w:color="auto"/>
                    <w:left w:val="none" w:sz="0" w:space="0" w:color="auto"/>
                    <w:bottom w:val="none" w:sz="0" w:space="0" w:color="auto"/>
                    <w:right w:val="none" w:sz="0" w:space="0" w:color="auto"/>
                  </w:divBdr>
                  <w:divsChild>
                    <w:div w:id="832179491">
                      <w:marLeft w:val="0"/>
                      <w:marRight w:val="0"/>
                      <w:marTop w:val="100"/>
                      <w:marBottom w:val="100"/>
                      <w:divBdr>
                        <w:top w:val="single" w:sz="18" w:space="15" w:color="767676"/>
                        <w:left w:val="none" w:sz="0" w:space="0" w:color="auto"/>
                        <w:bottom w:val="single" w:sz="18" w:space="15" w:color="767676"/>
                        <w:right w:val="none" w:sz="0" w:space="0" w:color="auto"/>
                      </w:divBdr>
                    </w:div>
                  </w:divsChild>
                </w:div>
              </w:divsChild>
            </w:div>
            <w:div w:id="805777584">
              <w:marLeft w:val="0"/>
              <w:marRight w:val="0"/>
              <w:marTop w:val="0"/>
              <w:marBottom w:val="312"/>
              <w:divBdr>
                <w:top w:val="none" w:sz="0" w:space="0" w:color="auto"/>
                <w:left w:val="none" w:sz="0" w:space="0" w:color="auto"/>
                <w:bottom w:val="none" w:sz="0" w:space="0" w:color="auto"/>
                <w:right w:val="none" w:sz="0" w:space="0" w:color="auto"/>
              </w:divBdr>
              <w:divsChild>
                <w:div w:id="270935964">
                  <w:marLeft w:val="0"/>
                  <w:marRight w:val="0"/>
                  <w:marTop w:val="0"/>
                  <w:marBottom w:val="0"/>
                  <w:divBdr>
                    <w:top w:val="none" w:sz="0" w:space="0" w:color="auto"/>
                    <w:left w:val="none" w:sz="0" w:space="0" w:color="auto"/>
                    <w:bottom w:val="none" w:sz="0" w:space="0" w:color="auto"/>
                    <w:right w:val="none" w:sz="0" w:space="0" w:color="auto"/>
                  </w:divBdr>
                </w:div>
              </w:divsChild>
            </w:div>
            <w:div w:id="1406224097">
              <w:marLeft w:val="0"/>
              <w:marRight w:val="0"/>
              <w:marTop w:val="0"/>
              <w:marBottom w:val="312"/>
              <w:divBdr>
                <w:top w:val="none" w:sz="0" w:space="0" w:color="auto"/>
                <w:left w:val="none" w:sz="0" w:space="0" w:color="auto"/>
                <w:bottom w:val="none" w:sz="0" w:space="0" w:color="auto"/>
                <w:right w:val="none" w:sz="0" w:space="0" w:color="auto"/>
              </w:divBdr>
              <w:divsChild>
                <w:div w:id="141723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ED455-9D2C-4FF8-8DBA-650645CA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2019-05-20T18:41:00Z</dcterms:created>
  <dcterms:modified xsi:type="dcterms:W3CDTF">2019-05-20T18:42:00Z</dcterms:modified>
</cp:coreProperties>
</file>